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Ideas para ambientar Día de Muertos y Halloween con iluminación inteligente</w:t>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b w:val="1"/>
          <w:sz w:val="20"/>
          <w:szCs w:val="20"/>
          <w:rtl w:val="0"/>
        </w:rPr>
        <w:t xml:space="preserve">Ciudad de México, </w:t>
      </w:r>
      <w:r w:rsidDel="00000000" w:rsidR="00000000" w:rsidRPr="00000000">
        <w:rPr>
          <w:b w:val="1"/>
          <w:sz w:val="20"/>
          <w:szCs w:val="20"/>
          <w:highlight w:val="yellow"/>
          <w:rtl w:val="0"/>
        </w:rPr>
        <w:t xml:space="preserve">XX</w:t>
      </w:r>
      <w:r w:rsidDel="00000000" w:rsidR="00000000" w:rsidRPr="00000000">
        <w:rPr>
          <w:b w:val="1"/>
          <w:sz w:val="20"/>
          <w:szCs w:val="20"/>
          <w:rtl w:val="0"/>
        </w:rPr>
        <w:t xml:space="preserve"> de octubre de 2023.-</w:t>
      </w:r>
      <w:r w:rsidDel="00000000" w:rsidR="00000000" w:rsidRPr="00000000">
        <w:rPr>
          <w:sz w:val="20"/>
          <w:szCs w:val="20"/>
          <w:rtl w:val="0"/>
        </w:rPr>
        <w:t xml:space="preserve"> México es un país lleno de </w:t>
      </w:r>
      <w:r w:rsidDel="00000000" w:rsidR="00000000" w:rsidRPr="00000000">
        <w:rPr>
          <w:b w:val="1"/>
          <w:sz w:val="20"/>
          <w:szCs w:val="20"/>
          <w:rtl w:val="0"/>
        </w:rPr>
        <w:t xml:space="preserve">profundidad</w:t>
      </w:r>
      <w:r w:rsidDel="00000000" w:rsidR="00000000" w:rsidRPr="00000000">
        <w:rPr>
          <w:sz w:val="20"/>
          <w:szCs w:val="20"/>
          <w:rtl w:val="0"/>
        </w:rPr>
        <w:t xml:space="preserve"> </w:t>
      </w:r>
      <w:r w:rsidDel="00000000" w:rsidR="00000000" w:rsidRPr="00000000">
        <w:rPr>
          <w:b w:val="1"/>
          <w:sz w:val="20"/>
          <w:szCs w:val="20"/>
          <w:rtl w:val="0"/>
        </w:rPr>
        <w:t xml:space="preserve">mágica</w:t>
      </w:r>
      <w:r w:rsidDel="00000000" w:rsidR="00000000" w:rsidRPr="00000000">
        <w:rPr>
          <w:b w:val="1"/>
          <w:sz w:val="20"/>
          <w:szCs w:val="20"/>
          <w:rtl w:val="0"/>
        </w:rPr>
        <w:t xml:space="preserve"> y color</w:t>
      </w:r>
      <w:r w:rsidDel="00000000" w:rsidR="00000000" w:rsidRPr="00000000">
        <w:rPr>
          <w:sz w:val="20"/>
          <w:szCs w:val="20"/>
          <w:rtl w:val="0"/>
        </w:rPr>
        <w:t xml:space="preserve">, con varias fechas que hablan de quiénes somos y cómo vemos al mundo, siendo el </w:t>
      </w:r>
      <w:r w:rsidDel="00000000" w:rsidR="00000000" w:rsidRPr="00000000">
        <w:rPr>
          <w:b w:val="1"/>
          <w:sz w:val="20"/>
          <w:szCs w:val="20"/>
          <w:rtl w:val="0"/>
        </w:rPr>
        <w:t xml:space="preserve">Día de Muertos</w:t>
      </w:r>
      <w:r w:rsidDel="00000000" w:rsidR="00000000" w:rsidRPr="00000000">
        <w:rPr>
          <w:sz w:val="20"/>
          <w:szCs w:val="20"/>
          <w:rtl w:val="0"/>
        </w:rPr>
        <w:t xml:space="preserve"> una de las </w:t>
      </w:r>
      <w:r w:rsidDel="00000000" w:rsidR="00000000" w:rsidRPr="00000000">
        <w:rPr>
          <w:sz w:val="20"/>
          <w:szCs w:val="20"/>
          <w:rtl w:val="0"/>
        </w:rPr>
        <w:t xml:space="preserve">más místicas y espirituales</w:t>
      </w:r>
      <w:r w:rsidDel="00000000" w:rsidR="00000000" w:rsidRPr="00000000">
        <w:rPr>
          <w:sz w:val="20"/>
          <w:szCs w:val="20"/>
          <w:rtl w:val="0"/>
        </w:rPr>
        <w:t xml:space="preserve">, ya que es nuestra manera de recordar a los seres queridos que ya no están con nosotros, donde convergen elementos prehispánicos con tradiciones católicas e incluso con las </w:t>
      </w:r>
      <w:r w:rsidDel="00000000" w:rsidR="00000000" w:rsidRPr="00000000">
        <w:rPr>
          <w:b w:val="1"/>
          <w:sz w:val="20"/>
          <w:szCs w:val="20"/>
          <w:rtl w:val="0"/>
        </w:rPr>
        <w:t xml:space="preserve">nuevas tecnologías</w:t>
      </w:r>
      <w:r w:rsidDel="00000000" w:rsidR="00000000" w:rsidRPr="00000000">
        <w:rPr>
          <w:sz w:val="20"/>
          <w:szCs w:val="20"/>
          <w:rtl w:val="0"/>
        </w:rPr>
        <w:t xml:space="preserve">.</w:t>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Mientras que los panteones cobran vida con las visitas familiares, los hogares no se quedan atrás mediante las </w:t>
      </w:r>
      <w:r w:rsidDel="00000000" w:rsidR="00000000" w:rsidRPr="00000000">
        <w:rPr>
          <w:b w:val="1"/>
          <w:sz w:val="20"/>
          <w:szCs w:val="20"/>
          <w:rtl w:val="0"/>
        </w:rPr>
        <w:t xml:space="preserve">ofrendas para recibir a los muertos</w:t>
      </w:r>
      <w:r w:rsidDel="00000000" w:rsidR="00000000" w:rsidRPr="00000000">
        <w:rPr>
          <w:sz w:val="20"/>
          <w:szCs w:val="20"/>
          <w:rtl w:val="0"/>
        </w:rPr>
        <w:t xml:space="preserve">, cuyos aspectos distintivos varían según la región o estado del país, colocando por ejemplo: pan de muerto, papel picado, flores de cempasúchil, </w:t>
      </w:r>
      <w:r w:rsidDel="00000000" w:rsidR="00000000" w:rsidRPr="00000000">
        <w:rPr>
          <w:sz w:val="20"/>
          <w:szCs w:val="20"/>
          <w:rtl w:val="0"/>
        </w:rPr>
        <w:t xml:space="preserve">calaveritas</w:t>
      </w:r>
      <w:r w:rsidDel="00000000" w:rsidR="00000000" w:rsidRPr="00000000">
        <w:rPr>
          <w:sz w:val="20"/>
          <w:szCs w:val="20"/>
          <w:rtl w:val="0"/>
        </w:rPr>
        <w:t xml:space="preserve"> de azúcar, mole o el platillo favorito de esa persona físicamente ausente, así como incienso para que su alma entre a casa sin peligros y limpiar el lugar de malos espíritus.</w:t>
      </w:r>
    </w:p>
    <w:p w:rsidR="00000000" w:rsidDel="00000000" w:rsidP="00000000" w:rsidRDefault="00000000" w:rsidRPr="00000000" w14:paraId="00000007">
      <w:pPr>
        <w:jc w:val="both"/>
        <w:rPr>
          <w:sz w:val="20"/>
          <w:szCs w:val="20"/>
        </w:rPr>
      </w:pP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sz w:val="20"/>
          <w:szCs w:val="20"/>
          <w:rtl w:val="0"/>
        </w:rPr>
        <w:t xml:space="preserve">En ese altar tan especial, </w:t>
      </w:r>
      <w:r w:rsidDel="00000000" w:rsidR="00000000" w:rsidRPr="00000000">
        <w:rPr>
          <w:b w:val="1"/>
          <w:sz w:val="20"/>
          <w:szCs w:val="20"/>
          <w:rtl w:val="0"/>
        </w:rPr>
        <w:t xml:space="preserve">la luz juega un papel muy importante</w:t>
      </w:r>
      <w:r w:rsidDel="00000000" w:rsidR="00000000" w:rsidRPr="00000000">
        <w:rPr>
          <w:sz w:val="20"/>
          <w:szCs w:val="20"/>
          <w:rtl w:val="0"/>
        </w:rPr>
        <w:t xml:space="preserve"> ya sea a través de velas, cirios o veladoras, pues </w:t>
      </w:r>
      <w:r w:rsidDel="00000000" w:rsidR="00000000" w:rsidRPr="00000000">
        <w:rPr>
          <w:b w:val="1"/>
          <w:sz w:val="20"/>
          <w:szCs w:val="20"/>
          <w:rtl w:val="0"/>
        </w:rPr>
        <w:t xml:space="preserve">trazan el camino que van a recorrer las almas</w:t>
      </w:r>
      <w:r w:rsidDel="00000000" w:rsidR="00000000" w:rsidRPr="00000000">
        <w:rPr>
          <w:sz w:val="20"/>
          <w:szCs w:val="20"/>
          <w:rtl w:val="0"/>
        </w:rPr>
        <w:t xml:space="preserve"> para que no se pierdan y lleguen a su destino, y que ahora pueden ser sustituidas por focos LED inteligentes para tener mayor seguridad en el hogar, aparte de que poseen características adaptables desde dispositivos móviles, </w:t>
      </w:r>
      <w:r w:rsidDel="00000000" w:rsidR="00000000" w:rsidRPr="00000000">
        <w:rPr>
          <w:b w:val="1"/>
          <w:sz w:val="20"/>
          <w:szCs w:val="20"/>
          <w:rtl w:val="0"/>
        </w:rPr>
        <w:t xml:space="preserve">creando una atmósfera única</w:t>
      </w:r>
      <w:r w:rsidDel="00000000" w:rsidR="00000000" w:rsidRPr="00000000">
        <w:rPr>
          <w:sz w:val="20"/>
          <w:szCs w:val="20"/>
          <w:rtl w:val="0"/>
        </w:rPr>
        <w:t xml:space="preserve"> para esta celebración.</w:t>
      </w:r>
    </w:p>
    <w:p w:rsidR="00000000" w:rsidDel="00000000" w:rsidP="00000000" w:rsidRDefault="00000000" w:rsidRPr="00000000" w14:paraId="00000009">
      <w:pPr>
        <w:jc w:val="both"/>
        <w:rPr>
          <w:sz w:val="20"/>
          <w:szCs w:val="20"/>
        </w:rPr>
      </w:pPr>
      <w:r w:rsidDel="00000000" w:rsidR="00000000" w:rsidRPr="00000000">
        <w:rPr>
          <w:rtl w:val="0"/>
        </w:rPr>
      </w:r>
    </w:p>
    <w:p w:rsidR="00000000" w:rsidDel="00000000" w:rsidP="00000000" w:rsidRDefault="00000000" w:rsidRPr="00000000" w14:paraId="0000000A">
      <w:pPr>
        <w:jc w:val="both"/>
        <w:rPr>
          <w:sz w:val="20"/>
          <w:szCs w:val="20"/>
        </w:rPr>
      </w:pPr>
      <w:r w:rsidDel="00000000" w:rsidR="00000000" w:rsidRPr="00000000">
        <w:rPr>
          <w:sz w:val="20"/>
          <w:szCs w:val="20"/>
          <w:rtl w:val="0"/>
        </w:rPr>
        <w:t xml:space="preserve">Si quieres recibir de forma diferente e innovadora a tus muertos en su visita, a continuación </w:t>
      </w:r>
      <w:hyperlink r:id="rId6">
        <w:r w:rsidDel="00000000" w:rsidR="00000000" w:rsidRPr="00000000">
          <w:rPr>
            <w:color w:val="1155cc"/>
            <w:sz w:val="20"/>
            <w:szCs w:val="20"/>
            <w:u w:val="single"/>
            <w:rtl w:val="0"/>
          </w:rPr>
          <w:t xml:space="preserve">Tecnolite</w:t>
        </w:r>
      </w:hyperlink>
      <w:r w:rsidDel="00000000" w:rsidR="00000000" w:rsidRPr="00000000">
        <w:rPr>
          <w:sz w:val="20"/>
          <w:szCs w:val="20"/>
          <w:rtl w:val="0"/>
        </w:rPr>
        <w:t xml:space="preserve">, marca mexicana líder en iluminación para enriquecer los momentos de vida de las personas (y de los difuntos en este caso), nos da algunas </w:t>
      </w:r>
      <w:r w:rsidDel="00000000" w:rsidR="00000000" w:rsidRPr="00000000">
        <w:rPr>
          <w:b w:val="1"/>
          <w:sz w:val="20"/>
          <w:szCs w:val="20"/>
          <w:rtl w:val="0"/>
        </w:rPr>
        <w:t xml:space="preserve">ideas creativas para decorar las ofrendas</w:t>
      </w:r>
      <w:r w:rsidDel="00000000" w:rsidR="00000000" w:rsidRPr="00000000">
        <w:rPr>
          <w:sz w:val="20"/>
          <w:szCs w:val="20"/>
          <w:rtl w:val="0"/>
        </w:rPr>
        <w:t xml:space="preserve"> del Día de Muertos, incluyendo una que otra para quienes también gustan de festejar el Halloween:</w:t>
      </w:r>
    </w:p>
    <w:p w:rsidR="00000000" w:rsidDel="00000000" w:rsidP="00000000" w:rsidRDefault="00000000" w:rsidRPr="00000000" w14:paraId="0000000B">
      <w:pPr>
        <w:jc w:val="both"/>
        <w:rPr>
          <w:sz w:val="20"/>
          <w:szCs w:val="20"/>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b w:val="1"/>
          <w:sz w:val="20"/>
          <w:szCs w:val="20"/>
        </w:rPr>
      </w:pPr>
      <w:r w:rsidDel="00000000" w:rsidR="00000000" w:rsidRPr="00000000">
        <w:rPr>
          <w:b w:val="1"/>
          <w:sz w:val="20"/>
          <w:szCs w:val="20"/>
          <w:rtl w:val="0"/>
        </w:rPr>
        <w:t xml:space="preserve">Ilumina el altar, protege su camino. </w:t>
      </w:r>
      <w:r w:rsidDel="00000000" w:rsidR="00000000" w:rsidRPr="00000000">
        <w:rPr>
          <w:sz w:val="20"/>
          <w:szCs w:val="20"/>
          <w:rtl w:val="0"/>
        </w:rPr>
        <w:t xml:space="preserve">Usa </w:t>
      </w:r>
      <w:hyperlink r:id="rId7">
        <w:r w:rsidDel="00000000" w:rsidR="00000000" w:rsidRPr="00000000">
          <w:rPr>
            <w:color w:val="1155cc"/>
            <w:sz w:val="20"/>
            <w:szCs w:val="20"/>
            <w:u w:val="single"/>
            <w:rtl w:val="0"/>
          </w:rPr>
          <w:t xml:space="preserve">tiras LED de colores</w:t>
        </w:r>
      </w:hyperlink>
      <w:r w:rsidDel="00000000" w:rsidR="00000000" w:rsidRPr="00000000">
        <w:rPr>
          <w:sz w:val="20"/>
          <w:szCs w:val="20"/>
          <w:rtl w:val="0"/>
        </w:rPr>
        <w:t xml:space="preserve"> a lo largo de los bordes del altar para resaltar lo </w:t>
      </w:r>
      <w:r w:rsidDel="00000000" w:rsidR="00000000" w:rsidRPr="00000000">
        <w:rPr>
          <w:sz w:val="20"/>
          <w:szCs w:val="20"/>
          <w:rtl w:val="0"/>
        </w:rPr>
        <w:t xml:space="preserve">ofrendado</w:t>
      </w:r>
      <w:r w:rsidDel="00000000" w:rsidR="00000000" w:rsidRPr="00000000">
        <w:rPr>
          <w:sz w:val="20"/>
          <w:szCs w:val="20"/>
          <w:rtl w:val="0"/>
        </w:rPr>
        <w:t xml:space="preserve">. Tonos como el morado, rojo y naranja similar al de las flores de cempasúchil, ayudan a enfatizar la festividad sin perder la solemnidad que se merece.</w:t>
      </w:r>
    </w:p>
    <w:p w:rsidR="00000000" w:rsidDel="00000000" w:rsidP="00000000" w:rsidRDefault="00000000" w:rsidRPr="00000000" w14:paraId="0000000D">
      <w:pPr>
        <w:numPr>
          <w:ilvl w:val="0"/>
          <w:numId w:val="1"/>
        </w:numPr>
        <w:ind w:left="720" w:hanging="360"/>
        <w:jc w:val="both"/>
        <w:rPr>
          <w:b w:val="1"/>
          <w:sz w:val="20"/>
          <w:szCs w:val="20"/>
        </w:rPr>
      </w:pPr>
      <w:r w:rsidDel="00000000" w:rsidR="00000000" w:rsidRPr="00000000">
        <w:rPr>
          <w:b w:val="1"/>
          <w:sz w:val="20"/>
          <w:szCs w:val="20"/>
          <w:rtl w:val="0"/>
        </w:rPr>
        <w:t xml:space="preserve">Cuidándonos, las almas seguro llegan. </w:t>
      </w:r>
      <w:r w:rsidDel="00000000" w:rsidR="00000000" w:rsidRPr="00000000">
        <w:rPr>
          <w:sz w:val="20"/>
          <w:szCs w:val="20"/>
          <w:rtl w:val="0"/>
        </w:rPr>
        <w:t xml:space="preserve">Coloca </w:t>
      </w:r>
      <w:hyperlink r:id="rId8">
        <w:r w:rsidDel="00000000" w:rsidR="00000000" w:rsidRPr="00000000">
          <w:rPr>
            <w:color w:val="1155cc"/>
            <w:sz w:val="20"/>
            <w:szCs w:val="20"/>
            <w:u w:val="single"/>
            <w:rtl w:val="0"/>
          </w:rPr>
          <w:t xml:space="preserve">velas LED</w:t>
        </w:r>
      </w:hyperlink>
      <w:r w:rsidDel="00000000" w:rsidR="00000000" w:rsidRPr="00000000">
        <w:rPr>
          <w:sz w:val="20"/>
          <w:szCs w:val="20"/>
          <w:rtl w:val="0"/>
        </w:rPr>
        <w:t xml:space="preserve"> que no generan calor en el altar, como una forma segura de mantener “encendidas” las llamas del camino de los muertos sin preocuparte por el fuego real, un riesgo latente que puede ser mayor si alrededor hay accesorios de papel picado o plástico. Existen de varios tipos según tus gustos o necesidades, incluyendo unas </w:t>
      </w:r>
      <w:hyperlink r:id="rId9">
        <w:r w:rsidDel="00000000" w:rsidR="00000000" w:rsidRPr="00000000">
          <w:rPr>
            <w:color w:val="1155cc"/>
            <w:sz w:val="20"/>
            <w:szCs w:val="20"/>
            <w:u w:val="single"/>
            <w:rtl w:val="0"/>
          </w:rPr>
          <w:t xml:space="preserve">compatibles con asistentes de voz</w:t>
        </w:r>
      </w:hyperlink>
      <w:r w:rsidDel="00000000" w:rsidR="00000000" w:rsidRPr="00000000">
        <w:rPr>
          <w:sz w:val="20"/>
          <w:szCs w:val="20"/>
          <w:rtl w:val="0"/>
        </w:rPr>
        <w:t xml:space="preserve">,</w:t>
      </w:r>
      <w:r w:rsidDel="00000000" w:rsidR="00000000" w:rsidRPr="00000000">
        <w:rPr>
          <w:sz w:val="20"/>
          <w:szCs w:val="20"/>
          <w:rtl w:val="0"/>
        </w:rPr>
        <w:t xml:space="preserve"> aparte de que al estar desarrolladas con tecnología LED generan ahorros hasta del 90% en el consumo de energía eléctrica.</w:t>
      </w:r>
    </w:p>
    <w:p w:rsidR="00000000" w:rsidDel="00000000" w:rsidP="00000000" w:rsidRDefault="00000000" w:rsidRPr="00000000" w14:paraId="0000000E">
      <w:pPr>
        <w:numPr>
          <w:ilvl w:val="0"/>
          <w:numId w:val="1"/>
        </w:numPr>
        <w:ind w:left="720" w:hanging="360"/>
        <w:jc w:val="both"/>
        <w:rPr>
          <w:sz w:val="20"/>
          <w:szCs w:val="20"/>
        </w:rPr>
      </w:pPr>
      <w:r w:rsidDel="00000000" w:rsidR="00000000" w:rsidRPr="00000000">
        <w:rPr>
          <w:b w:val="1"/>
          <w:sz w:val="20"/>
          <w:szCs w:val="20"/>
          <w:rtl w:val="0"/>
        </w:rPr>
        <w:t xml:space="preserve">Cempasúchil luminoso.</w:t>
      </w:r>
      <w:r w:rsidDel="00000000" w:rsidR="00000000" w:rsidRPr="00000000">
        <w:rPr>
          <w:sz w:val="20"/>
          <w:szCs w:val="20"/>
          <w:rtl w:val="0"/>
        </w:rPr>
        <w:t xml:space="preserve"> Utilizando </w:t>
      </w:r>
      <w:hyperlink r:id="rId10">
        <w:r w:rsidDel="00000000" w:rsidR="00000000" w:rsidRPr="00000000">
          <w:rPr>
            <w:color w:val="1155cc"/>
            <w:sz w:val="20"/>
            <w:szCs w:val="20"/>
            <w:u w:val="single"/>
            <w:rtl w:val="0"/>
          </w:rPr>
          <w:t xml:space="preserve">series de luces LED inteligentes</w:t>
        </w:r>
      </w:hyperlink>
      <w:r w:rsidDel="00000000" w:rsidR="00000000" w:rsidRPr="00000000">
        <w:rPr>
          <w:sz w:val="20"/>
          <w:szCs w:val="20"/>
          <w:rtl w:val="0"/>
        </w:rPr>
        <w:t xml:space="preserve">, puedes colocar a su alrededor las flores de cempasúchil como si fuera una enredadera, realzando su belleza al programar tonos del amarillo al naranja y creando un efecto tipo “camino de pétalos” para guiar a los espíritus hacia el hogar.</w:t>
      </w:r>
    </w:p>
    <w:p w:rsidR="00000000" w:rsidDel="00000000" w:rsidP="00000000" w:rsidRDefault="00000000" w:rsidRPr="00000000" w14:paraId="0000000F">
      <w:pPr>
        <w:numPr>
          <w:ilvl w:val="0"/>
          <w:numId w:val="1"/>
        </w:numPr>
        <w:ind w:left="720" w:hanging="360"/>
        <w:jc w:val="both"/>
        <w:rPr>
          <w:sz w:val="20"/>
          <w:szCs w:val="20"/>
        </w:rPr>
      </w:pPr>
      <w:r w:rsidDel="00000000" w:rsidR="00000000" w:rsidRPr="00000000">
        <w:rPr>
          <w:b w:val="1"/>
          <w:sz w:val="20"/>
          <w:szCs w:val="20"/>
          <w:rtl w:val="0"/>
        </w:rPr>
        <w:t xml:space="preserve">Árboles terroríficos.</w:t>
      </w:r>
      <w:r w:rsidDel="00000000" w:rsidR="00000000" w:rsidRPr="00000000">
        <w:rPr>
          <w:sz w:val="20"/>
          <w:szCs w:val="20"/>
          <w:rtl w:val="0"/>
        </w:rPr>
        <w:t xml:space="preserve"> Si tienes árboles en tu jardín, </w:t>
      </w:r>
      <w:r w:rsidDel="00000000" w:rsidR="00000000" w:rsidRPr="00000000">
        <w:rPr>
          <w:sz w:val="20"/>
          <w:szCs w:val="20"/>
          <w:rtl w:val="0"/>
        </w:rPr>
        <w:t xml:space="preserve">enrolla</w:t>
      </w: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tiras de luces LED para exteriores</w:t>
        </w:r>
      </w:hyperlink>
      <w:r w:rsidDel="00000000" w:rsidR="00000000" w:rsidRPr="00000000">
        <w:rPr>
          <w:sz w:val="20"/>
          <w:szCs w:val="20"/>
          <w:rtl w:val="0"/>
        </w:rPr>
        <w:t xml:space="preserve"> alrededor de los troncos y las ramas, con la seguridad de que siempre estarán protegidas del polvo y chorros de agua. Elige colores escalofriantes como el morado oscuro, verde o naranja para estar más </w:t>
      </w:r>
      <w:r w:rsidDel="00000000" w:rsidR="00000000" w:rsidRPr="00000000">
        <w:rPr>
          <w:i w:val="1"/>
          <w:sz w:val="20"/>
          <w:szCs w:val="20"/>
          <w:rtl w:val="0"/>
        </w:rPr>
        <w:t xml:space="preserve">ad hoc</w:t>
      </w:r>
      <w:r w:rsidDel="00000000" w:rsidR="00000000" w:rsidRPr="00000000">
        <w:rPr>
          <w:sz w:val="20"/>
          <w:szCs w:val="20"/>
          <w:rtl w:val="0"/>
        </w:rPr>
        <w:t xml:space="preserve"> con el Halloween. </w:t>
      </w:r>
    </w:p>
    <w:p w:rsidR="00000000" w:rsidDel="00000000" w:rsidP="00000000" w:rsidRDefault="00000000" w:rsidRPr="00000000" w14:paraId="00000010">
      <w:pPr>
        <w:numPr>
          <w:ilvl w:val="0"/>
          <w:numId w:val="1"/>
        </w:numPr>
        <w:ind w:left="720" w:hanging="360"/>
        <w:jc w:val="both"/>
        <w:rPr>
          <w:sz w:val="20"/>
          <w:szCs w:val="20"/>
        </w:rPr>
      </w:pPr>
      <w:r w:rsidDel="00000000" w:rsidR="00000000" w:rsidRPr="00000000">
        <w:rPr>
          <w:b w:val="1"/>
          <w:sz w:val="20"/>
          <w:szCs w:val="20"/>
          <w:rtl w:val="0"/>
        </w:rPr>
        <w:t xml:space="preserve">El disfraz perfecto que nadie lleva puesto.</w:t>
      </w:r>
      <w:r w:rsidDel="00000000" w:rsidR="00000000" w:rsidRPr="00000000">
        <w:rPr>
          <w:sz w:val="20"/>
          <w:szCs w:val="20"/>
          <w:rtl w:val="0"/>
        </w:rPr>
        <w:t xml:space="preserve"> Por último, si vas a organizar una fiesta de Halloween, ponle el toque final al baile y ayuda a que los disfraces de tus invitados </w:t>
      </w:r>
      <w:r w:rsidDel="00000000" w:rsidR="00000000" w:rsidRPr="00000000">
        <w:rPr>
          <w:sz w:val="20"/>
          <w:szCs w:val="20"/>
          <w:rtl w:val="0"/>
        </w:rPr>
        <w:t xml:space="preserve">resalten</w:t>
      </w:r>
      <w:r w:rsidDel="00000000" w:rsidR="00000000" w:rsidRPr="00000000">
        <w:rPr>
          <w:sz w:val="20"/>
          <w:szCs w:val="20"/>
          <w:rtl w:val="0"/>
        </w:rPr>
        <w:t xml:space="preserve">, iluminando el espacio con u</w:t>
      </w:r>
      <w:r w:rsidDel="00000000" w:rsidR="00000000" w:rsidRPr="00000000">
        <w:rPr>
          <w:sz w:val="20"/>
          <w:szCs w:val="20"/>
          <w:rtl w:val="0"/>
        </w:rPr>
        <w:t xml:space="preserve">na </w:t>
      </w:r>
      <w:hyperlink r:id="rId12">
        <w:r w:rsidDel="00000000" w:rsidR="00000000" w:rsidRPr="00000000">
          <w:rPr>
            <w:color w:val="1155cc"/>
            <w:sz w:val="20"/>
            <w:szCs w:val="20"/>
            <w:u w:val="single"/>
            <w:rtl w:val="0"/>
          </w:rPr>
          <w:t xml:space="preserve">serie de luces LED inteligentes tipo guirnalda</w:t>
        </w:r>
      </w:hyperlink>
      <w:r w:rsidDel="00000000" w:rsidR="00000000" w:rsidRPr="00000000">
        <w:rPr>
          <w:sz w:val="20"/>
          <w:szCs w:val="20"/>
          <w:rtl w:val="0"/>
        </w:rPr>
        <w:t xml:space="preserve">, </w:t>
      </w:r>
      <w:r w:rsidDel="00000000" w:rsidR="00000000" w:rsidRPr="00000000">
        <w:rPr>
          <w:sz w:val="20"/>
          <w:szCs w:val="20"/>
          <w:rtl w:val="0"/>
        </w:rPr>
        <w:t xml:space="preserve">que tienen una gran variedad</w:t>
      </w:r>
      <w:r w:rsidDel="00000000" w:rsidR="00000000" w:rsidRPr="00000000">
        <w:rPr>
          <w:sz w:val="20"/>
          <w:szCs w:val="20"/>
          <w:rtl w:val="0"/>
        </w:rPr>
        <w:t xml:space="preserve"> de colores</w:t>
      </w:r>
      <w:r w:rsidDel="00000000" w:rsidR="00000000" w:rsidRPr="00000000">
        <w:rPr>
          <w:sz w:val="20"/>
          <w:szCs w:val="20"/>
          <w:rtl w:val="0"/>
        </w:rPr>
        <w:t xml:space="preserve"> para hacer de la reunión algo todavía más inolvidable.</w:t>
      </w:r>
    </w:p>
    <w:p w:rsidR="00000000" w:rsidDel="00000000" w:rsidP="00000000" w:rsidRDefault="00000000" w:rsidRPr="00000000" w14:paraId="00000011">
      <w:pPr>
        <w:jc w:val="both"/>
        <w:rPr>
          <w:sz w:val="20"/>
          <w:szCs w:val="20"/>
        </w:rPr>
      </w:pPr>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Declarado como </w:t>
      </w:r>
      <w:r w:rsidDel="00000000" w:rsidR="00000000" w:rsidRPr="00000000">
        <w:rPr>
          <w:b w:val="1"/>
          <w:sz w:val="20"/>
          <w:szCs w:val="20"/>
          <w:rtl w:val="0"/>
        </w:rPr>
        <w:t xml:space="preserve">Patrimonio Cultural Inmaterial de la Humanidad</w:t>
      </w:r>
      <w:r w:rsidDel="00000000" w:rsidR="00000000" w:rsidRPr="00000000">
        <w:rPr>
          <w:sz w:val="20"/>
          <w:szCs w:val="20"/>
          <w:rtl w:val="0"/>
        </w:rPr>
        <w:t xml:space="preserve"> por la UNESCO en el 2008, el Día de Muertos (que en realidad son dos: 1 de noviembre, dedicado a Todos los Santos que son los niños; y 2 de noviembre, para los Fieles Difuntos o adultos), se considera una celebración a la memoria y </w:t>
      </w:r>
      <w:r w:rsidDel="00000000" w:rsidR="00000000" w:rsidRPr="00000000">
        <w:rPr>
          <w:b w:val="1"/>
          <w:sz w:val="20"/>
          <w:szCs w:val="20"/>
          <w:rtl w:val="0"/>
        </w:rPr>
        <w:t xml:space="preserve">un ritual que privilegia el recuerdo sobre el olvido</w:t>
      </w:r>
      <w:r w:rsidDel="00000000" w:rsidR="00000000" w:rsidRPr="00000000">
        <w:rPr>
          <w:sz w:val="20"/>
          <w:szCs w:val="20"/>
          <w:rtl w:val="0"/>
        </w:rPr>
        <w:t xml:space="preserve">. </w:t>
      </w:r>
    </w:p>
    <w:p w:rsidR="00000000" w:rsidDel="00000000" w:rsidP="00000000" w:rsidRDefault="00000000" w:rsidRPr="00000000" w14:paraId="00000013">
      <w:pPr>
        <w:jc w:val="both"/>
        <w:rPr>
          <w:sz w:val="20"/>
          <w:szCs w:val="20"/>
        </w:rPr>
      </w:pPr>
      <w:r w:rsidDel="00000000" w:rsidR="00000000" w:rsidRPr="00000000">
        <w:rPr>
          <w:rtl w:val="0"/>
        </w:rPr>
      </w:r>
    </w:p>
    <w:p w:rsidR="00000000" w:rsidDel="00000000" w:rsidP="00000000" w:rsidRDefault="00000000" w:rsidRPr="00000000" w14:paraId="00000014">
      <w:pPr>
        <w:jc w:val="both"/>
        <w:rPr>
          <w:sz w:val="20"/>
          <w:szCs w:val="20"/>
        </w:rPr>
      </w:pPr>
      <w:r w:rsidDel="00000000" w:rsidR="00000000" w:rsidRPr="00000000">
        <w:rPr>
          <w:b w:val="1"/>
          <w:sz w:val="20"/>
          <w:szCs w:val="20"/>
          <w:rtl w:val="0"/>
        </w:rPr>
        <w:t xml:space="preserve">Dale un toque especial y muy personal</w:t>
      </w:r>
      <w:r w:rsidDel="00000000" w:rsidR="00000000" w:rsidRPr="00000000">
        <w:rPr>
          <w:sz w:val="20"/>
          <w:szCs w:val="20"/>
          <w:rtl w:val="0"/>
        </w:rPr>
        <w:t xml:space="preserve">, según tus gustos o los de esa alma que una vez al año hace su largo recorrido desde el </w:t>
      </w:r>
      <w:r w:rsidDel="00000000" w:rsidR="00000000" w:rsidRPr="00000000">
        <w:rPr>
          <w:b w:val="1"/>
          <w:sz w:val="20"/>
          <w:szCs w:val="20"/>
          <w:rtl w:val="0"/>
        </w:rPr>
        <w:t xml:space="preserve">Mictlán</w:t>
      </w:r>
      <w:r w:rsidDel="00000000" w:rsidR="00000000" w:rsidRPr="00000000">
        <w:rPr>
          <w:sz w:val="20"/>
          <w:szCs w:val="20"/>
          <w:rtl w:val="0"/>
        </w:rPr>
        <w:t xml:space="preserve"> (“lugar de los muertos” o inframundo en las mitologías mexica y nahua de la Huasteca), con alguna de las tantas opciones innovadoras y ambientalmente amigables de </w:t>
      </w:r>
      <w:hyperlink r:id="rId13">
        <w:r w:rsidDel="00000000" w:rsidR="00000000" w:rsidRPr="00000000">
          <w:rPr>
            <w:b w:val="1"/>
            <w:color w:val="1155cc"/>
            <w:sz w:val="20"/>
            <w:szCs w:val="20"/>
            <w:u w:val="single"/>
            <w:rtl w:val="0"/>
          </w:rPr>
          <w:t xml:space="preserve">iluminación LED</w:t>
        </w:r>
      </w:hyperlink>
      <w:r w:rsidDel="00000000" w:rsidR="00000000" w:rsidRPr="00000000">
        <w:rPr>
          <w:b w:val="1"/>
          <w:sz w:val="20"/>
          <w:szCs w:val="20"/>
          <w:rtl w:val="0"/>
        </w:rPr>
        <w:t xml:space="preserve"> </w:t>
      </w:r>
      <w:r w:rsidDel="00000000" w:rsidR="00000000" w:rsidRPr="00000000">
        <w:rPr>
          <w:sz w:val="20"/>
          <w:szCs w:val="20"/>
          <w:rtl w:val="0"/>
        </w:rPr>
        <w:t xml:space="preserve">actualmente disponibles</w:t>
      </w:r>
      <w:r w:rsidDel="00000000" w:rsidR="00000000" w:rsidRPr="00000000">
        <w:rPr>
          <w:sz w:val="20"/>
          <w:szCs w:val="20"/>
          <w:rtl w:val="0"/>
        </w:rPr>
        <w:t xml:space="preserve"> en el mercado. Y si quieres ver en acción el decorado profesional de este tipo de productos, date una vuelta por el parque temático </w:t>
      </w:r>
      <w:hyperlink r:id="rId14">
        <w:r w:rsidDel="00000000" w:rsidR="00000000" w:rsidRPr="00000000">
          <w:rPr>
            <w:color w:val="1155cc"/>
            <w:sz w:val="20"/>
            <w:szCs w:val="20"/>
            <w:u w:val="single"/>
            <w:rtl w:val="0"/>
          </w:rPr>
          <w:t xml:space="preserve">Calaverandia</w:t>
        </w:r>
      </w:hyperlink>
      <w:r w:rsidDel="00000000" w:rsidR="00000000" w:rsidRPr="00000000">
        <w:rPr>
          <w:sz w:val="20"/>
          <w:szCs w:val="20"/>
          <w:rtl w:val="0"/>
        </w:rPr>
        <w:t xml:space="preserve"> (Guadalajara, 26 de octubre al 19 de noviembre). Las soluciones están a la mano, la creatividad para que brillen como nunca e </w:t>
      </w:r>
      <w:r w:rsidDel="00000000" w:rsidR="00000000" w:rsidRPr="00000000">
        <w:rPr>
          <w:b w:val="1"/>
          <w:sz w:val="20"/>
          <w:szCs w:val="20"/>
          <w:rtl w:val="0"/>
        </w:rPr>
        <w:t xml:space="preserve">iluminen el camino de los muertos</w:t>
      </w:r>
      <w:r w:rsidDel="00000000" w:rsidR="00000000" w:rsidRPr="00000000">
        <w:rPr>
          <w:sz w:val="20"/>
          <w:szCs w:val="20"/>
          <w:rtl w:val="0"/>
        </w:rPr>
        <w:t xml:space="preserve"> es sólo tuya.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widowControl w:val="0"/>
        <w:spacing w:after="220" w:line="240" w:lineRule="auto"/>
        <w:jc w:val="center"/>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-o0o-</w:t>
      </w:r>
    </w:p>
    <w:p w:rsidR="00000000" w:rsidDel="00000000" w:rsidP="00000000" w:rsidRDefault="00000000" w:rsidRPr="00000000" w14:paraId="00000017">
      <w:pPr>
        <w:widowControl w:val="0"/>
        <w:spacing w:after="220" w:line="240" w:lineRule="auto"/>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Sobre </w:t>
      </w:r>
      <w:hyperlink r:id="rId15">
        <w:r w:rsidDel="00000000" w:rsidR="00000000" w:rsidRPr="00000000">
          <w:rPr>
            <w:rFonts w:ascii="Open Sans" w:cs="Open Sans" w:eastAsia="Open Sans" w:hAnsi="Open Sans"/>
            <w:b w:val="1"/>
            <w:color w:val="1155cc"/>
            <w:sz w:val="18"/>
            <w:szCs w:val="18"/>
            <w:u w:val="single"/>
            <w:rtl w:val="0"/>
          </w:rPr>
          <w:t xml:space="preserve">Tecnolite</w:t>
        </w:r>
      </w:hyperlink>
      <w:r w:rsidDel="00000000" w:rsidR="00000000" w:rsidRPr="00000000">
        <w:rPr>
          <w:rtl w:val="0"/>
        </w:rPr>
      </w:r>
    </w:p>
    <w:p w:rsidR="00000000" w:rsidDel="00000000" w:rsidP="00000000" w:rsidRDefault="00000000" w:rsidRPr="00000000" w14:paraId="00000018">
      <w:pPr>
        <w:widowControl w:val="0"/>
        <w:spacing w:after="220" w:line="240" w:lineRule="auto"/>
        <w:jc w:val="both"/>
        <w:rPr>
          <w:rFonts w:ascii="Open Sans" w:cs="Open Sans" w:eastAsia="Open Sans" w:hAnsi="Open Sans"/>
          <w:i w:val="1"/>
          <w:sz w:val="18"/>
          <w:szCs w:val="18"/>
        </w:rPr>
      </w:pPr>
      <w:r w:rsidDel="00000000" w:rsidR="00000000" w:rsidRPr="00000000">
        <w:rPr>
          <w:rFonts w:ascii="Open Sans" w:cs="Open Sans" w:eastAsia="Open Sans" w:hAnsi="Open Sans"/>
          <w:sz w:val="18"/>
          <w:szCs w:val="18"/>
          <w:rtl w:val="0"/>
        </w:rPr>
        <w:t xml:space="preserve">Tecnolite es una marca líder en iluminación con un portafolio innovador, con amplia garantía y 34 años de trayectoria que avalan la calidad de sus productos, con operaciones en México y Colombia, así como distribuidores en países de Centroamérica y el Caribe. “</w:t>
      </w:r>
      <w:r w:rsidDel="00000000" w:rsidR="00000000" w:rsidRPr="00000000">
        <w:rPr>
          <w:rFonts w:ascii="Open Sans" w:cs="Open Sans" w:eastAsia="Open Sans" w:hAnsi="Open Sans"/>
          <w:i w:val="1"/>
          <w:sz w:val="18"/>
          <w:szCs w:val="18"/>
          <w:rtl w:val="0"/>
        </w:rPr>
        <w:t xml:space="preserve">Con Tecnolite, ilumina lo que más quieres”.</w:t>
      </w:r>
    </w:p>
    <w:p w:rsidR="00000000" w:rsidDel="00000000" w:rsidP="00000000" w:rsidRDefault="00000000" w:rsidRPr="00000000" w14:paraId="00000019">
      <w:pPr>
        <w:spacing w:after="200" w:line="240" w:lineRule="auto"/>
        <w:jc w:val="both"/>
        <w:rPr>
          <w:rFonts w:ascii="Open Sans" w:cs="Open Sans" w:eastAsia="Open Sans" w:hAnsi="Open Sans"/>
          <w:sz w:val="16"/>
          <w:szCs w:val="16"/>
        </w:rPr>
      </w:pPr>
      <w:r w:rsidDel="00000000" w:rsidR="00000000" w:rsidRPr="00000000">
        <w:rPr>
          <w:rFonts w:ascii="Open Sans" w:cs="Open Sans" w:eastAsia="Open Sans" w:hAnsi="Open Sans"/>
          <w:b w:val="1"/>
          <w:sz w:val="16"/>
          <w:szCs w:val="16"/>
          <w:highlight w:val="white"/>
          <w:rtl w:val="0"/>
        </w:rPr>
        <w:t xml:space="preserve">Síguenos en:</w:t>
      </w:r>
      <w:r w:rsidDel="00000000" w:rsidR="00000000" w:rsidRPr="00000000">
        <w:rPr>
          <w:rtl w:val="0"/>
        </w:rPr>
      </w:r>
    </w:p>
    <w:p w:rsidR="00000000" w:rsidDel="00000000" w:rsidP="00000000" w:rsidRDefault="00000000" w:rsidRPr="00000000" w14:paraId="0000001A">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TikTok: </w:t>
      </w:r>
      <w:hyperlink r:id="rId16">
        <w:r w:rsidDel="00000000" w:rsidR="00000000" w:rsidRPr="00000000">
          <w:rPr>
            <w:rFonts w:ascii="Open Sans" w:cs="Open Sans" w:eastAsia="Open Sans" w:hAnsi="Open Sans"/>
            <w:color w:val="1155cc"/>
            <w:sz w:val="16"/>
            <w:szCs w:val="16"/>
            <w:u w:val="single"/>
            <w:rtl w:val="0"/>
          </w:rPr>
          <w:t xml:space="preserve">@tecnolitemx</w:t>
        </w:r>
      </w:hyperlink>
      <w:r w:rsidDel="00000000" w:rsidR="00000000" w:rsidRPr="00000000">
        <w:rPr>
          <w:rFonts w:ascii="Open Sans" w:cs="Open Sans" w:eastAsia="Open Sans" w:hAnsi="Open Sans"/>
          <w:sz w:val="16"/>
          <w:szCs w:val="16"/>
          <w:rtl w:val="0"/>
        </w:rPr>
        <w:t xml:space="preserve"> y </w:t>
      </w:r>
      <w:hyperlink r:id="rId17">
        <w:r w:rsidDel="00000000" w:rsidR="00000000" w:rsidRPr="00000000">
          <w:rPr>
            <w:rFonts w:ascii="Open Sans" w:cs="Open Sans" w:eastAsia="Open Sans" w:hAnsi="Open Sans"/>
            <w:color w:val="1155cc"/>
            <w:sz w:val="16"/>
            <w:szCs w:val="16"/>
            <w:u w:val="single"/>
            <w:rtl w:val="0"/>
          </w:rPr>
          <w:t xml:space="preserve">@tecnoliteconnect</w:t>
        </w:r>
      </w:hyperlink>
      <w:r w:rsidDel="00000000" w:rsidR="00000000" w:rsidRPr="00000000">
        <w:rPr>
          <w:rtl w:val="0"/>
        </w:rPr>
      </w:r>
    </w:p>
    <w:p w:rsidR="00000000" w:rsidDel="00000000" w:rsidP="00000000" w:rsidRDefault="00000000" w:rsidRPr="00000000" w14:paraId="0000001B">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Instagram: </w:t>
      </w:r>
      <w:hyperlink r:id="rId18">
        <w:r w:rsidDel="00000000" w:rsidR="00000000" w:rsidRPr="00000000">
          <w:rPr>
            <w:rFonts w:ascii="Open Sans" w:cs="Open Sans" w:eastAsia="Open Sans" w:hAnsi="Open Sans"/>
            <w:color w:val="1155cc"/>
            <w:sz w:val="16"/>
            <w:szCs w:val="16"/>
            <w:u w:val="single"/>
            <w:rtl w:val="0"/>
          </w:rPr>
          <w:t xml:space="preserve">@tecnolite</w:t>
        </w:r>
      </w:hyperlink>
      <w:r w:rsidDel="00000000" w:rsidR="00000000" w:rsidRPr="00000000">
        <w:rPr>
          <w:rFonts w:ascii="Open Sans" w:cs="Open Sans" w:eastAsia="Open Sans" w:hAnsi="Open Sans"/>
          <w:sz w:val="16"/>
          <w:szCs w:val="16"/>
          <w:rtl w:val="0"/>
        </w:rPr>
        <w:t xml:space="preserve"> y </w:t>
      </w:r>
      <w:hyperlink r:id="rId19">
        <w:r w:rsidDel="00000000" w:rsidR="00000000" w:rsidRPr="00000000">
          <w:rPr>
            <w:rFonts w:ascii="Open Sans" w:cs="Open Sans" w:eastAsia="Open Sans" w:hAnsi="Open Sans"/>
            <w:color w:val="1155cc"/>
            <w:sz w:val="16"/>
            <w:szCs w:val="16"/>
            <w:u w:val="single"/>
            <w:rtl w:val="0"/>
          </w:rPr>
          <w:t xml:space="preserve">@tecnoliteconnect</w:t>
        </w:r>
      </w:hyperlink>
      <w:r w:rsidDel="00000000" w:rsidR="00000000" w:rsidRPr="00000000">
        <w:rPr>
          <w:rtl w:val="0"/>
        </w:rPr>
      </w:r>
    </w:p>
    <w:p w:rsidR="00000000" w:rsidDel="00000000" w:rsidP="00000000" w:rsidRDefault="00000000" w:rsidRPr="00000000" w14:paraId="0000001C">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Pinterest: </w:t>
      </w:r>
      <w:hyperlink r:id="rId20">
        <w:r w:rsidDel="00000000" w:rsidR="00000000" w:rsidRPr="00000000">
          <w:rPr>
            <w:rFonts w:ascii="Open Sans" w:cs="Open Sans" w:eastAsia="Open Sans" w:hAnsi="Open Sans"/>
            <w:color w:val="1155cc"/>
            <w:sz w:val="16"/>
            <w:szCs w:val="16"/>
            <w:u w:val="single"/>
            <w:rtl w:val="0"/>
          </w:rPr>
          <w:t xml:space="preserve">@tecnolitemx</w:t>
        </w:r>
      </w:hyperlink>
      <w:r w:rsidDel="00000000" w:rsidR="00000000" w:rsidRPr="00000000">
        <w:rPr>
          <w:rFonts w:ascii="Open Sans" w:cs="Open Sans" w:eastAsia="Open Sans" w:hAnsi="Open Sans"/>
          <w:sz w:val="16"/>
          <w:szCs w:val="16"/>
          <w:rtl w:val="0"/>
        </w:rPr>
        <w:t xml:space="preserve"> y </w:t>
      </w:r>
      <w:hyperlink r:id="rId21">
        <w:r w:rsidDel="00000000" w:rsidR="00000000" w:rsidRPr="00000000">
          <w:rPr>
            <w:rFonts w:ascii="Open Sans" w:cs="Open Sans" w:eastAsia="Open Sans" w:hAnsi="Open Sans"/>
            <w:color w:val="1155cc"/>
            <w:sz w:val="16"/>
            <w:szCs w:val="16"/>
            <w:u w:val="single"/>
            <w:rtl w:val="0"/>
          </w:rPr>
          <w:t xml:space="preserve">@tecnolite_connect</w:t>
        </w:r>
      </w:hyperlink>
      <w:r w:rsidDel="00000000" w:rsidR="00000000" w:rsidRPr="00000000">
        <w:rPr>
          <w:rtl w:val="0"/>
        </w:rPr>
      </w:r>
    </w:p>
    <w:p w:rsidR="00000000" w:rsidDel="00000000" w:rsidP="00000000" w:rsidRDefault="00000000" w:rsidRPr="00000000" w14:paraId="0000001D">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Twitter: </w:t>
      </w:r>
      <w:hyperlink r:id="rId22">
        <w:r w:rsidDel="00000000" w:rsidR="00000000" w:rsidRPr="00000000">
          <w:rPr>
            <w:rFonts w:ascii="Open Sans" w:cs="Open Sans" w:eastAsia="Open Sans" w:hAnsi="Open Sans"/>
            <w:color w:val="1155cc"/>
            <w:sz w:val="16"/>
            <w:szCs w:val="16"/>
            <w:u w:val="single"/>
            <w:rtl w:val="0"/>
          </w:rPr>
          <w:t xml:space="preserve">@tecnolitemx</w:t>
        </w:r>
      </w:hyperlink>
      <w:r w:rsidDel="00000000" w:rsidR="00000000" w:rsidRPr="00000000">
        <w:rPr>
          <w:rtl w:val="0"/>
        </w:rPr>
      </w:r>
    </w:p>
    <w:p w:rsidR="00000000" w:rsidDel="00000000" w:rsidP="00000000" w:rsidRDefault="00000000" w:rsidRPr="00000000" w14:paraId="0000001E">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Facebook: </w:t>
      </w:r>
      <w:hyperlink r:id="rId23">
        <w:r w:rsidDel="00000000" w:rsidR="00000000" w:rsidRPr="00000000">
          <w:rPr>
            <w:rFonts w:ascii="Open Sans" w:cs="Open Sans" w:eastAsia="Open Sans" w:hAnsi="Open Sans"/>
            <w:color w:val="1155cc"/>
            <w:sz w:val="16"/>
            <w:szCs w:val="16"/>
            <w:u w:val="single"/>
            <w:rtl w:val="0"/>
          </w:rPr>
          <w:t xml:space="preserve">@Tecnolite</w:t>
        </w:r>
      </w:hyperlink>
      <w:r w:rsidDel="00000000" w:rsidR="00000000" w:rsidRPr="00000000">
        <w:rPr>
          <w:rFonts w:ascii="Open Sans" w:cs="Open Sans" w:eastAsia="Open Sans" w:hAnsi="Open Sans"/>
          <w:sz w:val="16"/>
          <w:szCs w:val="16"/>
          <w:rtl w:val="0"/>
        </w:rPr>
        <w:t xml:space="preserve"> y </w:t>
      </w:r>
      <w:hyperlink r:id="rId24">
        <w:r w:rsidDel="00000000" w:rsidR="00000000" w:rsidRPr="00000000">
          <w:rPr>
            <w:rFonts w:ascii="Open Sans" w:cs="Open Sans" w:eastAsia="Open Sans" w:hAnsi="Open Sans"/>
            <w:color w:val="1155cc"/>
            <w:sz w:val="16"/>
            <w:szCs w:val="16"/>
            <w:u w:val="single"/>
            <w:rtl w:val="0"/>
          </w:rPr>
          <w:t xml:space="preserve">@TecnoliteConnect</w:t>
        </w:r>
      </w:hyperlink>
      <w:r w:rsidDel="00000000" w:rsidR="00000000" w:rsidRPr="00000000">
        <w:rPr>
          <w:rtl w:val="0"/>
        </w:rPr>
      </w:r>
    </w:p>
    <w:p w:rsidR="00000000" w:rsidDel="00000000" w:rsidP="00000000" w:rsidRDefault="00000000" w:rsidRPr="00000000" w14:paraId="0000001F">
      <w:pPr>
        <w:widowControl w:val="0"/>
        <w:spacing w:after="200" w:line="240" w:lineRule="auto"/>
        <w:rPr>
          <w:rFonts w:ascii="Open Sans" w:cs="Open Sans" w:eastAsia="Open Sans" w:hAnsi="Open Sans"/>
          <w:b w:val="1"/>
          <w:sz w:val="16"/>
          <w:szCs w:val="16"/>
          <w:highlight w:val="white"/>
        </w:rPr>
      </w:pPr>
      <w:r w:rsidDel="00000000" w:rsidR="00000000" w:rsidRPr="00000000">
        <w:rPr>
          <w:rFonts w:ascii="Open Sans" w:cs="Open Sans" w:eastAsia="Open Sans" w:hAnsi="Open Sans"/>
          <w:sz w:val="16"/>
          <w:szCs w:val="16"/>
          <w:rtl w:val="0"/>
        </w:rPr>
        <w:t xml:space="preserve">YouTube: </w:t>
      </w:r>
      <w:hyperlink r:id="rId25">
        <w:r w:rsidDel="00000000" w:rsidR="00000000" w:rsidRPr="00000000">
          <w:rPr>
            <w:rFonts w:ascii="Open Sans" w:cs="Open Sans" w:eastAsia="Open Sans" w:hAnsi="Open Sans"/>
            <w:color w:val="1155cc"/>
            <w:sz w:val="16"/>
            <w:szCs w:val="16"/>
            <w:u w:val="single"/>
            <w:rtl w:val="0"/>
          </w:rPr>
          <w:t xml:space="preserve">@</w:t>
        </w:r>
      </w:hyperlink>
      <w:hyperlink r:id="rId26">
        <w:r w:rsidDel="00000000" w:rsidR="00000000" w:rsidRPr="00000000">
          <w:rPr>
            <w:rFonts w:ascii="Open Sans" w:cs="Open Sans" w:eastAsia="Open Sans" w:hAnsi="Open Sans"/>
            <w:color w:val="1155cc"/>
            <w:sz w:val="16"/>
            <w:szCs w:val="16"/>
            <w:u w:val="single"/>
            <w:rtl w:val="0"/>
          </w:rPr>
          <w:t xml:space="preserve">TecnoliteMexico</w:t>
        </w:r>
      </w:hyperlink>
      <w:r w:rsidDel="00000000" w:rsidR="00000000" w:rsidRPr="00000000">
        <w:rPr>
          <w:rFonts w:ascii="Open Sans" w:cs="Open Sans" w:eastAsia="Open Sans" w:hAnsi="Open Sans"/>
          <w:sz w:val="16"/>
          <w:szCs w:val="16"/>
          <w:rtl w:val="0"/>
        </w:rPr>
        <w:t xml:space="preserve"> y </w:t>
      </w:r>
      <w:hyperlink r:id="rId27">
        <w:r w:rsidDel="00000000" w:rsidR="00000000" w:rsidRPr="00000000">
          <w:rPr>
            <w:rFonts w:ascii="Open Sans" w:cs="Open Sans" w:eastAsia="Open Sans" w:hAnsi="Open Sans"/>
            <w:color w:val="1155cc"/>
            <w:sz w:val="16"/>
            <w:szCs w:val="16"/>
            <w:u w:val="single"/>
            <w:rtl w:val="0"/>
          </w:rPr>
          <w:t xml:space="preserve">@TecnoliteConnect</w:t>
        </w:r>
      </w:hyperlink>
      <w:r w:rsidDel="00000000" w:rsidR="00000000" w:rsidRPr="00000000">
        <w:rPr>
          <w:rtl w:val="0"/>
        </w:rPr>
      </w:r>
    </w:p>
    <w:p w:rsidR="00000000" w:rsidDel="00000000" w:rsidP="00000000" w:rsidRDefault="00000000" w:rsidRPr="00000000" w14:paraId="00000020">
      <w:pPr>
        <w:spacing w:after="200"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highlight w:val="white"/>
          <w:rtl w:val="0"/>
        </w:rPr>
        <w:t xml:space="preserve">Contacto para prensa:</w:t>
      </w:r>
      <w:r w:rsidDel="00000000" w:rsidR="00000000" w:rsidRPr="00000000">
        <w:rPr>
          <w:rtl w:val="0"/>
        </w:rPr>
      </w:r>
    </w:p>
    <w:p w:rsidR="00000000" w:rsidDel="00000000" w:rsidP="00000000" w:rsidRDefault="00000000" w:rsidRPr="00000000" w14:paraId="00000021">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another</w:t>
      </w:r>
    </w:p>
    <w:p w:rsidR="00000000" w:rsidDel="00000000" w:rsidP="00000000" w:rsidRDefault="00000000" w:rsidRPr="00000000" w14:paraId="00000022">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Ernesto Nicolás Ortiz</w:t>
      </w:r>
    </w:p>
    <w:p w:rsidR="00000000" w:rsidDel="00000000" w:rsidP="00000000" w:rsidRDefault="00000000" w:rsidRPr="00000000" w14:paraId="00000023">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PR Expert</w:t>
      </w:r>
    </w:p>
    <w:p w:rsidR="00000000" w:rsidDel="00000000" w:rsidP="00000000" w:rsidRDefault="00000000" w:rsidRPr="00000000" w14:paraId="00000024">
      <w:pPr>
        <w:spacing w:line="240" w:lineRule="auto"/>
        <w:rPr>
          <w:rFonts w:ascii="Open Sans" w:cs="Open Sans" w:eastAsia="Open Sans" w:hAnsi="Open Sans"/>
          <w:sz w:val="16"/>
          <w:szCs w:val="16"/>
        </w:rPr>
      </w:pPr>
      <w:hyperlink r:id="rId28">
        <w:r w:rsidDel="00000000" w:rsidR="00000000" w:rsidRPr="00000000">
          <w:rPr>
            <w:rFonts w:ascii="Open Sans" w:cs="Open Sans" w:eastAsia="Open Sans" w:hAnsi="Open Sans"/>
            <w:color w:val="1155cc"/>
            <w:sz w:val="16"/>
            <w:szCs w:val="16"/>
            <w:u w:val="single"/>
            <w:rtl w:val="0"/>
          </w:rPr>
          <w:t xml:space="preserve">ernesto.nicolas@another.co</w:t>
        </w:r>
      </w:hyperlink>
      <w:r w:rsidDel="00000000" w:rsidR="00000000" w:rsidRPr="00000000">
        <w:rPr>
          <w:rtl w:val="0"/>
        </w:rPr>
      </w:r>
    </w:p>
    <w:p w:rsidR="00000000" w:rsidDel="00000000" w:rsidP="00000000" w:rsidRDefault="00000000" w:rsidRPr="00000000" w14:paraId="00000025">
      <w:pPr>
        <w:jc w:val="both"/>
        <w:rPr>
          <w:sz w:val="20"/>
          <w:szCs w:val="20"/>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sectPr>
      <w:headerReference r:id="rId2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774825" cy="49530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4825" cy="495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pinterest.com.mx/tecnolitemx/" TargetMode="External"/><Relationship Id="rId22" Type="http://schemas.openxmlformats.org/officeDocument/2006/relationships/hyperlink" Target="https://twitter.com/tecnolitemx" TargetMode="External"/><Relationship Id="rId21" Type="http://schemas.openxmlformats.org/officeDocument/2006/relationships/hyperlink" Target="https://www.pinterest.com.mx/tecnolite_connect/" TargetMode="External"/><Relationship Id="rId24" Type="http://schemas.openxmlformats.org/officeDocument/2006/relationships/hyperlink" Target="https://www.facebook.com/TecnoliteConnect" TargetMode="External"/><Relationship Id="rId23" Type="http://schemas.openxmlformats.org/officeDocument/2006/relationships/hyperlink" Target="https://www.facebook.com/Tecnoli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ecnolite.mx/c/p/foco-vela-led-inteligente-filamento-c35t-wifi-55-w-luz-blanca-dinamica-base-e27-atenuable-compatible-con-app-movil-y-asistentes-de-voz/5FFE27LEDFV200TCW" TargetMode="External"/><Relationship Id="rId26" Type="http://schemas.openxmlformats.org/officeDocument/2006/relationships/hyperlink" Target="https://www.youtube.com/user/TecnoliteMexico" TargetMode="External"/><Relationship Id="rId25" Type="http://schemas.openxmlformats.org/officeDocument/2006/relationships/hyperlink" Target="https://www.youtube.com/user/TecnoliteMexico" TargetMode="External"/><Relationship Id="rId28" Type="http://schemas.openxmlformats.org/officeDocument/2006/relationships/hyperlink" Target="mailto:ernesto.nicolas@another.co" TargetMode="External"/><Relationship Id="rId27" Type="http://schemas.openxmlformats.org/officeDocument/2006/relationships/hyperlink" Target="https://www.youtube.com/@TecnoliteConnect" TargetMode="External"/><Relationship Id="rId5" Type="http://schemas.openxmlformats.org/officeDocument/2006/relationships/styles" Target="styles.xml"/><Relationship Id="rId6" Type="http://schemas.openxmlformats.org/officeDocument/2006/relationships/hyperlink" Target="https://tecnolite.mx/" TargetMode="External"/><Relationship Id="rId29" Type="http://schemas.openxmlformats.org/officeDocument/2006/relationships/header" Target="header1.xml"/><Relationship Id="rId7" Type="http://schemas.openxmlformats.org/officeDocument/2006/relationships/hyperlink" Target="https://tecnolite.mx/c/p/tira-led-inteligente-wifi-para-interior-15-w-luz-rgb--blanca-compatible-con-app-movil-y-asistentes-de-voz/15TIRLEDRGBWDCITCW" TargetMode="External"/><Relationship Id="rId8" Type="http://schemas.openxmlformats.org/officeDocument/2006/relationships/hyperlink" Target="https://tecnolite.mx/tienda/p/foco-vela-c35t-led-filamento-45-w-luz-suave-calida-base-e14-atenuable/4DFFE14LEDF27V" TargetMode="External"/><Relationship Id="rId11" Type="http://schemas.openxmlformats.org/officeDocument/2006/relationships/hyperlink" Target="https://tecnolite.mx/c/p/tira-led-inteligente-wifi-para-exterior-15-w-luz-rgb--blanca-ip65-compatible-con-app-movil-y-asistentes-de-voz/15TIRLEDRGBWDCETCW" TargetMode="External"/><Relationship Id="rId10" Type="http://schemas.openxmlformats.org/officeDocument/2006/relationships/hyperlink" Target="https://tecnolite.mx/c/p/guirnalda-serie-de-10-luces-led-inteligente-wifi-7-m-luz-rgb--blanca-ip44-compatible-con-app-movil-y-asistentes-de-voz/12GRLEDRGBMVNTCW" TargetMode="External"/><Relationship Id="rId13" Type="http://schemas.openxmlformats.org/officeDocument/2006/relationships/hyperlink" Target="https://tecnolite.mx/Productos/c/Productos?q=:relevance:Secci%C3%B3n:Halloween&amp;text=#" TargetMode="External"/><Relationship Id="rId12" Type="http://schemas.openxmlformats.org/officeDocument/2006/relationships/hyperlink" Target="https://tecnolite.mx/c/p/guirnalda-serie-de-10-luces-led-inteligente-wifi-7-m-luz-rgb--blanca-ip44-compatible-con-app-movil-y-asistentes-de-voz/12GRLEDRGBMVNTCW" TargetMode="External"/><Relationship Id="rId15" Type="http://schemas.openxmlformats.org/officeDocument/2006/relationships/hyperlink" Target="https://tecnolite.mx/" TargetMode="External"/><Relationship Id="rId14" Type="http://schemas.openxmlformats.org/officeDocument/2006/relationships/hyperlink" Target="https://www.alteaemotions.com/calaverandia.php" TargetMode="External"/><Relationship Id="rId17" Type="http://schemas.openxmlformats.org/officeDocument/2006/relationships/hyperlink" Target="https://www.tiktok.com/@tecnoliteconnect" TargetMode="External"/><Relationship Id="rId16" Type="http://schemas.openxmlformats.org/officeDocument/2006/relationships/hyperlink" Target="https://www.tiktok.com/@tecnolitemx" TargetMode="External"/><Relationship Id="rId19" Type="http://schemas.openxmlformats.org/officeDocument/2006/relationships/hyperlink" Target="https://www.instagram.com/tecnoliteconnect/" TargetMode="External"/><Relationship Id="rId18" Type="http://schemas.openxmlformats.org/officeDocument/2006/relationships/hyperlink" Target="https://www.instagram.com/tecnolit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